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6C" w:rsidRPr="00EA3486" w:rsidRDefault="00EA3486" w:rsidP="00EA348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A3486">
        <w:rPr>
          <w:rFonts w:ascii="Arial" w:hAnsi="Arial" w:cs="Arial"/>
          <w:b/>
          <w:sz w:val="24"/>
          <w:szCs w:val="24"/>
          <w:lang w:val="en-US"/>
        </w:rPr>
        <w:t>Minutes No.1</w:t>
      </w:r>
    </w:p>
    <w:p w:rsidR="00EA3486" w:rsidRDefault="00EA3486" w:rsidP="00EA348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A3486">
        <w:rPr>
          <w:rFonts w:ascii="Arial" w:hAnsi="Arial" w:cs="Arial"/>
          <w:b/>
          <w:sz w:val="24"/>
          <w:szCs w:val="24"/>
          <w:lang w:val="en-US"/>
        </w:rPr>
        <w:t>Meeting of Auditing Committee of “Kubanenergo”, JSC</w:t>
      </w:r>
    </w:p>
    <w:p w:rsidR="00EA3486" w:rsidRPr="00EA3486" w:rsidRDefault="00EA3486" w:rsidP="00EA348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A3486" w:rsidRDefault="00EA3486" w:rsidP="00EB3ED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Moscow                                                                         </w:t>
      </w:r>
      <w:r w:rsidR="00EB3ED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July 29, 2008</w:t>
      </w:r>
    </w:p>
    <w:p w:rsidR="00EA3486" w:rsidRDefault="00EA3486" w:rsidP="00EA348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A3486" w:rsidRDefault="00EA3486" w:rsidP="00EA34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meeting was held </w:t>
      </w:r>
      <w:r w:rsidR="00F70821">
        <w:rPr>
          <w:rFonts w:ascii="Arial" w:hAnsi="Arial" w:cs="Arial"/>
          <w:sz w:val="24"/>
          <w:szCs w:val="24"/>
          <w:lang w:val="en-US"/>
        </w:rPr>
        <w:t>through</w:t>
      </w:r>
      <w:r>
        <w:rPr>
          <w:rFonts w:ascii="Arial" w:hAnsi="Arial" w:cs="Arial"/>
          <w:sz w:val="24"/>
          <w:szCs w:val="24"/>
          <w:lang w:val="en-US"/>
        </w:rPr>
        <w:t xml:space="preserve"> questionnaires.</w:t>
      </w:r>
    </w:p>
    <w:p w:rsidR="00EA3486" w:rsidRDefault="00EA3486" w:rsidP="00EA34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Auditing Committee</w:t>
      </w:r>
      <w:r w:rsidR="00F70821">
        <w:rPr>
          <w:rFonts w:ascii="Arial" w:hAnsi="Arial" w:cs="Arial"/>
          <w:sz w:val="24"/>
          <w:szCs w:val="24"/>
          <w:lang w:val="en-US"/>
        </w:rPr>
        <w:t xml:space="preserve"> shall consist</w:t>
      </w:r>
      <w:r>
        <w:rPr>
          <w:rFonts w:ascii="Arial" w:hAnsi="Arial" w:cs="Arial"/>
          <w:sz w:val="24"/>
          <w:szCs w:val="24"/>
          <w:lang w:val="en-US"/>
        </w:rPr>
        <w:t xml:space="preserve"> of 5 persons.</w:t>
      </w:r>
    </w:p>
    <w:p w:rsidR="00EA3486" w:rsidRDefault="00EA3486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Voting questionnaires have been submitted to the following members of the Committee:</w:t>
      </w:r>
    </w:p>
    <w:p w:rsidR="00EA3486" w:rsidRDefault="00EA3486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Bobrov Aleksey Valeryevich – </w:t>
      </w:r>
    </w:p>
    <w:p w:rsidR="00EA3486" w:rsidRDefault="00EA3486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Kormushkina Lyudmila Dmitrievna – Head of Section for Audit Arrangement and Implementation of Internal Audit Department of “IDGC Holding”, JSC</w:t>
      </w:r>
    </w:p>
    <w:p w:rsidR="00EA3486" w:rsidRDefault="00EA3486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Petrova Mariya Vladimirovna – Deputy Chief Accountant of “IDGC of the South”, JSC</w:t>
      </w:r>
    </w:p>
    <w:p w:rsidR="00EA3486" w:rsidRDefault="00EA3486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Shmakov Igor Vladimirovich – Head of </w:t>
      </w:r>
      <w:r w:rsidR="005C5292">
        <w:rPr>
          <w:rFonts w:ascii="Arial" w:hAnsi="Arial" w:cs="Arial"/>
          <w:sz w:val="24"/>
          <w:szCs w:val="24"/>
          <w:lang w:val="en-US"/>
        </w:rPr>
        <w:t>Internal Check and Audit Department of “IDGC of the South”, JSC</w:t>
      </w:r>
    </w:p>
    <w:p w:rsidR="005C5292" w:rsidRP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Filled in questionnaires have been submitted by: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Bobrov Aleksey Valeryevich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Kormushkina Lyudmila Dmitrievna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Petrova Mariya Vladimirovna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Shmakov Igor Vladimirovich</w:t>
      </w:r>
    </w:p>
    <w:p w:rsidR="00EA3486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4 questionnaires have been submitted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Baitov Anatoliy Valeryevich has not participated in the meeting</w:t>
      </w:r>
    </w:p>
    <w:p w:rsidR="005C5292" w:rsidRP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Quorum is present</w:t>
      </w:r>
    </w:p>
    <w:p w:rsidR="00B219C5" w:rsidRDefault="00B219C5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19C5" w:rsidRDefault="00B219C5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19C5" w:rsidRDefault="00B219C5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19C5" w:rsidRDefault="00B219C5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219C5" w:rsidRDefault="00B219C5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A3486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lastRenderedPageBreak/>
        <w:t>ITEM No.1</w:t>
      </w:r>
    </w:p>
    <w:p w:rsid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approval of Chairman of Auditing Committee of “Kubanenergo”, JSC</w:t>
      </w:r>
    </w:p>
    <w:p w:rsidR="005C5292" w:rsidRPr="005C5292" w:rsidRDefault="005C5292" w:rsidP="00EA348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DECISION: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approve Kormushkina Lyudmila Dmitrievna – Head of Section for Audit Arrangement and Implementation of Internal Audit Department of “IDGC Holding”, JSC as Chairman of Auditing Committee of “Kubanenergo”, JSC.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“FOR”</w:t>
      </w:r>
      <w:r>
        <w:rPr>
          <w:rFonts w:ascii="Arial" w:hAnsi="Arial" w:cs="Arial"/>
          <w:sz w:val="24"/>
          <w:szCs w:val="24"/>
          <w:lang w:val="en-US"/>
        </w:rPr>
        <w:t xml:space="preserve"> the decision voted: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Bobrov A.V.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Kormushkina L.D.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Petrova M.V.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Shmakov I.V.</w:t>
      </w:r>
    </w:p>
    <w:p w:rsidR="005C5292" w:rsidRP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ITEM No.2</w:t>
      </w:r>
    </w:p>
    <w:p w:rsidR="00EA3486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approval of Secretary of Auditing Committee of “Kubanenergo”, JSC.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DECISION: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approve Shmakov Igor Vladimirovich – Head of Internal Check and Audit Department of “IDGC of the South”, JSC as Secretary of Auditing Committee of “Kubanenergo”, JSC.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“FOR”</w:t>
      </w:r>
      <w:r>
        <w:rPr>
          <w:rFonts w:ascii="Arial" w:hAnsi="Arial" w:cs="Arial"/>
          <w:sz w:val="24"/>
          <w:szCs w:val="24"/>
          <w:lang w:val="en-US"/>
        </w:rPr>
        <w:t xml:space="preserve"> the decision voted: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Bobrov A.V.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Kormushkina L.D.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Petrova M.V.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Shmakov I.V.</w:t>
      </w:r>
    </w:p>
    <w:p w:rsidR="005C5292" w:rsidRP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ITEM No.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</w:p>
    <w:p w:rsid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approval of Activity Plan of Auditing Committee of “Kubanenergo”, JSC for 2009.</w:t>
      </w:r>
    </w:p>
    <w:p w:rsidR="005C5292" w:rsidRPr="005C5292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t>DECISION:</w:t>
      </w:r>
    </w:p>
    <w:p w:rsidR="00B219C5" w:rsidRDefault="005C5292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To approve the following Activity Plan of Auditing Committee of “Kubanenergo”, JSC for 2009:</w:t>
      </w:r>
      <w:r w:rsidR="00B219C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C5292" w:rsidRDefault="00B219C5" w:rsidP="005C52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auditing check of financial and economic activities of “Kubanenergo”, JSC according to results of 2008 – February-April, 2009.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C5292">
        <w:rPr>
          <w:rFonts w:ascii="Arial" w:hAnsi="Arial" w:cs="Arial"/>
          <w:b/>
          <w:sz w:val="24"/>
          <w:szCs w:val="24"/>
          <w:lang w:val="en-US"/>
        </w:rPr>
        <w:lastRenderedPageBreak/>
        <w:t>“FOR”</w:t>
      </w:r>
      <w:r>
        <w:rPr>
          <w:rFonts w:ascii="Arial" w:hAnsi="Arial" w:cs="Arial"/>
          <w:sz w:val="24"/>
          <w:szCs w:val="24"/>
          <w:lang w:val="en-US"/>
        </w:rPr>
        <w:t xml:space="preserve"> the decision voted: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Bobrov A.V.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Kormushkina L.D.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Petrova M.V.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Shmakov I.V.</w:t>
      </w: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B219C5" w:rsidTr="00B219C5">
        <w:tc>
          <w:tcPr>
            <w:tcW w:w="4077" w:type="dxa"/>
          </w:tcPr>
          <w:p w:rsidR="00B219C5" w:rsidRPr="005C5292" w:rsidRDefault="00B219C5" w:rsidP="00B219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Chairman of Auditing Committee of “Kubanenergo”, JSC</w:t>
            </w:r>
          </w:p>
          <w:p w:rsidR="00B219C5" w:rsidRDefault="00B219C5" w:rsidP="00B219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B219C5" w:rsidRDefault="00B219C5" w:rsidP="00B219C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219C5" w:rsidRPr="00B219C5" w:rsidRDefault="00B219C5" w:rsidP="00B219C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9C5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3191" w:type="dxa"/>
          </w:tcPr>
          <w:p w:rsidR="00B219C5" w:rsidRDefault="00B219C5" w:rsidP="00B219C5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Kormushkina L.D.</w:t>
            </w:r>
          </w:p>
        </w:tc>
      </w:tr>
      <w:tr w:rsidR="00B219C5" w:rsidTr="00B219C5">
        <w:tc>
          <w:tcPr>
            <w:tcW w:w="4077" w:type="dxa"/>
          </w:tcPr>
          <w:p w:rsidR="00B219C5" w:rsidRDefault="00B219C5" w:rsidP="00B219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Secretary of Auditing Committee of “Kubanenergo”, JSC</w:t>
            </w:r>
          </w:p>
        </w:tc>
        <w:tc>
          <w:tcPr>
            <w:tcW w:w="2303" w:type="dxa"/>
          </w:tcPr>
          <w:p w:rsidR="00B219C5" w:rsidRDefault="00B219C5" w:rsidP="00B219C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219C5" w:rsidRPr="00B219C5" w:rsidRDefault="00B219C5" w:rsidP="00B219C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9C5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3191" w:type="dxa"/>
          </w:tcPr>
          <w:p w:rsidR="00B219C5" w:rsidRDefault="00B219C5" w:rsidP="00B219C5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Shmakov I.V.</w:t>
            </w:r>
          </w:p>
        </w:tc>
      </w:tr>
    </w:tbl>
    <w:p w:rsidR="00B219C5" w:rsidRDefault="00B219C5" w:rsidP="00B219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219C5" w:rsidSect="00E624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A2" w:rsidRDefault="00BA05A2" w:rsidP="00B219C5">
      <w:pPr>
        <w:spacing w:after="0" w:line="240" w:lineRule="auto"/>
      </w:pPr>
      <w:r>
        <w:separator/>
      </w:r>
    </w:p>
  </w:endnote>
  <w:endnote w:type="continuationSeparator" w:id="1">
    <w:p w:rsidR="00BA05A2" w:rsidRDefault="00BA05A2" w:rsidP="00B2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7516"/>
    </w:sdtPr>
    <w:sdtContent>
      <w:p w:rsidR="00B219C5" w:rsidRDefault="009D7D76">
        <w:pPr>
          <w:pStyle w:val="a9"/>
          <w:jc w:val="right"/>
        </w:pPr>
        <w:fldSimple w:instr=" PAGE   \* MERGEFORMAT ">
          <w:r w:rsidR="00EB3ED4">
            <w:rPr>
              <w:noProof/>
            </w:rPr>
            <w:t>1</w:t>
          </w:r>
        </w:fldSimple>
      </w:p>
    </w:sdtContent>
  </w:sdt>
  <w:p w:rsidR="00B219C5" w:rsidRDefault="00B219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A2" w:rsidRDefault="00BA05A2" w:rsidP="00B219C5">
      <w:pPr>
        <w:spacing w:after="0" w:line="240" w:lineRule="auto"/>
      </w:pPr>
      <w:r>
        <w:separator/>
      </w:r>
    </w:p>
  </w:footnote>
  <w:footnote w:type="continuationSeparator" w:id="1">
    <w:p w:rsidR="00BA05A2" w:rsidRDefault="00BA05A2" w:rsidP="00B21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486"/>
    <w:rsid w:val="00435EC7"/>
    <w:rsid w:val="005C5292"/>
    <w:rsid w:val="009D7D76"/>
    <w:rsid w:val="00B219C5"/>
    <w:rsid w:val="00BA05A2"/>
    <w:rsid w:val="00E6246C"/>
    <w:rsid w:val="00EA3486"/>
    <w:rsid w:val="00EB3ED4"/>
    <w:rsid w:val="00F70821"/>
    <w:rsid w:val="00F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486"/>
    <w:pPr>
      <w:ind w:left="720"/>
      <w:contextualSpacing/>
    </w:pPr>
  </w:style>
  <w:style w:type="table" w:styleId="a6">
    <w:name w:val="Table Grid"/>
    <w:basedOn w:val="a1"/>
    <w:uiPriority w:val="59"/>
    <w:rsid w:val="00B2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9C5"/>
  </w:style>
  <w:style w:type="paragraph" w:styleId="a9">
    <w:name w:val="footer"/>
    <w:basedOn w:val="a"/>
    <w:link w:val="aa"/>
    <w:uiPriority w:val="99"/>
    <w:unhideWhenUsed/>
    <w:rsid w:val="00B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 друмер</dc:creator>
  <cp:keywords/>
  <dc:description/>
  <cp:lastModifiedBy>Дима</cp:lastModifiedBy>
  <cp:revision>2</cp:revision>
  <dcterms:created xsi:type="dcterms:W3CDTF">2010-04-27T14:29:00Z</dcterms:created>
  <dcterms:modified xsi:type="dcterms:W3CDTF">2010-04-27T14:29:00Z</dcterms:modified>
</cp:coreProperties>
</file>